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EFAC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713FB11F" w14:textId="77777777" w:rsidR="00C62D1B" w:rsidRPr="00C62D1B" w:rsidRDefault="00C62D1B" w:rsidP="00C62D1B">
      <w:pPr>
        <w:spacing w:after="480"/>
        <w:rPr>
          <w:rFonts w:eastAsia="Times New Roman"/>
          <w:b/>
          <w:bCs/>
          <w:sz w:val="28"/>
          <w:szCs w:val="28"/>
          <w:lang w:eastAsia="da-DK"/>
        </w:rPr>
      </w:pPr>
      <w:r w:rsidRPr="00C62D1B">
        <w:rPr>
          <w:rFonts w:eastAsia="Times New Roman"/>
          <w:b/>
          <w:bCs/>
          <w:sz w:val="28"/>
          <w:szCs w:val="28"/>
          <w:lang w:eastAsia="da-DK"/>
        </w:rPr>
        <w:t>Har du nogensinde tvivlet på det tal UT-tykkelsesmåleren viser dig?</w:t>
      </w:r>
    </w:p>
    <w:p w14:paraId="1004B17E" w14:textId="77777777" w:rsidR="00C62D1B" w:rsidRPr="00C62D1B" w:rsidRDefault="00C62D1B" w:rsidP="00C62D1B">
      <w:pPr>
        <w:spacing w:after="480"/>
        <w:rPr>
          <w:rFonts w:eastAsia="Times New Roman"/>
          <w:i/>
          <w:iCs/>
          <w:spacing w:val="-4"/>
          <w:lang w:eastAsia="da-DK"/>
        </w:rPr>
      </w:pPr>
      <w:r w:rsidRPr="00C62D1B">
        <w:rPr>
          <w:rFonts w:eastAsia="Times New Roman"/>
          <w:i/>
          <w:iCs/>
          <w:spacing w:val="-4"/>
          <w:lang w:eastAsia="da-DK"/>
        </w:rPr>
        <w:t>Ny ultralydsmåler med effektive analyseværktøjer giver inspektøren et mere sikkert beslutningsgrundlag</w:t>
      </w:r>
    </w:p>
    <w:p w14:paraId="2B0DACA9" w14:textId="1A2D245D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  <w:r w:rsidRPr="00366D3A">
        <w:rPr>
          <w:rFonts w:eastAsia="Calibri"/>
          <w:iCs/>
          <w:spacing w:val="-2"/>
          <w:szCs w:val="20"/>
        </w:rPr>
        <w:t xml:space="preserve">Med lanceringen af </w:t>
      </w:r>
      <w:r>
        <w:rPr>
          <w:b/>
        </w:rPr>
        <w:t xml:space="preserve">Dakota </w:t>
      </w:r>
      <w:r w:rsidRPr="00DF15F5">
        <w:rPr>
          <w:b/>
        </w:rPr>
        <w:t>CMX10-DL</w:t>
      </w:r>
      <w:r w:rsidRPr="00366D3A">
        <w:rPr>
          <w:rFonts w:eastAsia="Calibri"/>
          <w:iCs/>
          <w:spacing w:val="-2"/>
          <w:szCs w:val="20"/>
        </w:rPr>
        <w:t xml:space="preserve"> introducere</w:t>
      </w:r>
      <w:r>
        <w:rPr>
          <w:rFonts w:eastAsia="Calibri"/>
          <w:iCs/>
          <w:spacing w:val="-2"/>
          <w:szCs w:val="20"/>
        </w:rPr>
        <w:t>r Strenometer ApS</w:t>
      </w:r>
      <w:r w:rsidRPr="00366D3A">
        <w:rPr>
          <w:rFonts w:eastAsia="Calibri"/>
          <w:iCs/>
          <w:spacing w:val="-2"/>
          <w:szCs w:val="20"/>
        </w:rPr>
        <w:t xml:space="preserve"> en ny ultralydsmåler, der kombinerer korrosionstykkelsesmåling, præcisionstykkelsesmåling, A-scan, B-scan og avanceret signalanalyse i én brugervenlig løsning. Instrumentet er udviklet til inspektion, vedligeholdelse og levetidsv</w:t>
      </w:r>
      <w:r w:rsidRPr="00366D3A">
        <w:rPr>
          <w:rFonts w:eastAsia="Calibri"/>
          <w:iCs/>
          <w:spacing w:val="-4"/>
          <w:szCs w:val="20"/>
        </w:rPr>
        <w:t xml:space="preserve">urdering af kritiske komponenter og gør det muligt at arbejde effektivt både i produktionen og i </w:t>
      </w:r>
      <w:r w:rsidR="00754E4A">
        <w:rPr>
          <w:rFonts w:eastAsia="Calibri"/>
          <w:iCs/>
          <w:spacing w:val="-4"/>
          <w:szCs w:val="20"/>
        </w:rPr>
        <w:t>felten</w:t>
      </w:r>
      <w:r w:rsidRPr="00366D3A">
        <w:rPr>
          <w:rFonts w:eastAsia="Calibri"/>
          <w:iCs/>
          <w:spacing w:val="-4"/>
          <w:szCs w:val="20"/>
        </w:rPr>
        <w:t>.</w:t>
      </w:r>
      <w:r>
        <w:rPr>
          <w:rFonts w:eastAsia="Calibri"/>
          <w:iCs/>
          <w:spacing w:val="-4"/>
          <w:szCs w:val="20"/>
        </w:rPr>
        <w:t xml:space="preserve"> Enheden er således </w:t>
      </w:r>
      <w:r>
        <w:rPr>
          <w:rFonts w:eastAsia="Calibri"/>
          <w:iCs/>
          <w:spacing w:val="-2"/>
          <w:szCs w:val="20"/>
        </w:rPr>
        <w:t xml:space="preserve">ideel til </w:t>
      </w:r>
      <w:r w:rsidRPr="00DF15F5">
        <w:rPr>
          <w:rFonts w:eastAsia="Calibri"/>
          <w:iCs/>
          <w:spacing w:val="-2"/>
          <w:szCs w:val="20"/>
        </w:rPr>
        <w:t>virksomheder der arbejder med inspektion, vedligeholdelse og levetidsvurdering af kritiske komponenter</w:t>
      </w:r>
      <w:r>
        <w:rPr>
          <w:rFonts w:eastAsia="Calibri"/>
          <w:iCs/>
          <w:spacing w:val="-2"/>
          <w:szCs w:val="20"/>
        </w:rPr>
        <w:t>.</w:t>
      </w:r>
    </w:p>
    <w:p w14:paraId="46A594DA" w14:textId="77777777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</w:p>
    <w:p w14:paraId="4C2E68A5" w14:textId="24D68EB7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  <w:r w:rsidRPr="00366D3A">
        <w:rPr>
          <w:spacing w:val="-4"/>
        </w:rPr>
        <w:t>Dakota CMX10-DL understøtter målemetoderne Puls-Ekko, Ekko-Ekko og Ekko-Ekko-verificering samt måling gennem belægninger hvilket gør det muligt at inspicere både belagte og ubelagte emner uden behov for at skifte instrument. Instrumentet kombinerer A-scan, B-scan, fuldbølgeoptagelse og måling af sekundære lag i én løsning, der giver et mere komplet billede af materialets tilstand end traditionelle tykkelsesmålere. Samtidig bidrager avancerede signalbehandlingsfunktioner som Time Corrected Gain (</w:t>
      </w:r>
      <w:r w:rsidRPr="00366D3A">
        <w:rPr>
          <w:spacing w:val="-6"/>
        </w:rPr>
        <w:t>TCG), Backwall Echo Attenuation (BEA) og filtrering til at fremhæve svage signaler og identificere interne</w:t>
      </w:r>
      <w:r w:rsidRPr="00366D3A">
        <w:rPr>
          <w:spacing w:val="-4"/>
        </w:rPr>
        <w:t xml:space="preserve"> fejl</w:t>
      </w:r>
      <w:r>
        <w:rPr>
          <w:spacing w:val="-4"/>
        </w:rPr>
        <w:t xml:space="preserve">, </w:t>
      </w:r>
      <w:r w:rsidRPr="00366D3A">
        <w:rPr>
          <w:spacing w:val="-4"/>
        </w:rPr>
        <w:t>selv i støjende eller stærkt dæmpende materialer.</w:t>
      </w:r>
    </w:p>
    <w:p w14:paraId="60CB36B9" w14:textId="77777777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</w:p>
    <w:p w14:paraId="25B6C862" w14:textId="35DCE09F" w:rsidR="00B94EBC" w:rsidRDefault="00B94EBC" w:rsidP="00366D3A">
      <w:pPr>
        <w:rPr>
          <w:rFonts w:eastAsia="Calibri"/>
          <w:iCs/>
          <w:spacing w:val="-2"/>
          <w:szCs w:val="20"/>
        </w:rPr>
      </w:pPr>
      <w:r w:rsidRPr="00B94EBC">
        <w:rPr>
          <w:rFonts w:eastAsia="Calibri"/>
          <w:iCs/>
          <w:spacing w:val="-2"/>
          <w:szCs w:val="20"/>
        </w:rPr>
        <w:t xml:space="preserve">Instrumentets avancerede analyseværktøjer bidrager til høj detektionssikkerhed og gør det muligt at </w:t>
      </w:r>
      <w:r w:rsidRPr="00C10E03">
        <w:rPr>
          <w:rFonts w:eastAsia="Calibri"/>
          <w:iCs/>
          <w:spacing w:val="-4"/>
          <w:szCs w:val="20"/>
        </w:rPr>
        <w:t>verificere målinger under krævende inspektionsforhold. Evnen til at adskille signaler fra grundmateriale,</w:t>
      </w:r>
      <w:r w:rsidRPr="00B94EBC">
        <w:rPr>
          <w:rFonts w:eastAsia="Calibri"/>
          <w:iCs/>
          <w:spacing w:val="-2"/>
          <w:szCs w:val="20"/>
        </w:rPr>
        <w:t xml:space="preserve"> belægninger og foringer giver et mere pålideligt beslutningsgrundlag ved korrosionskontrol, tilstandsvurdering og levetidsanalyser</w:t>
      </w:r>
    </w:p>
    <w:p w14:paraId="4F4F3CDA" w14:textId="77777777" w:rsidR="00B94EBC" w:rsidRPr="00366D3A" w:rsidRDefault="00B94EBC" w:rsidP="00366D3A">
      <w:pPr>
        <w:rPr>
          <w:rFonts w:eastAsia="Calibri"/>
          <w:iCs/>
          <w:spacing w:val="-2"/>
          <w:szCs w:val="20"/>
        </w:rPr>
      </w:pPr>
    </w:p>
    <w:p w14:paraId="43229B13" w14:textId="0B0399A5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  <w:r w:rsidRPr="00366D3A">
        <w:rPr>
          <w:rFonts w:eastAsia="Calibri"/>
          <w:iCs/>
          <w:spacing w:val="-2"/>
          <w:szCs w:val="20"/>
        </w:rPr>
        <w:t xml:space="preserve">For at sikre en effektiv arbejdsproces er </w:t>
      </w:r>
      <w:r w:rsidRPr="00366D3A">
        <w:t>Dakota CMX10-DL</w:t>
      </w:r>
      <w:r w:rsidRPr="00366D3A">
        <w:rPr>
          <w:rFonts w:eastAsia="Calibri"/>
          <w:iCs/>
          <w:spacing w:val="-2"/>
          <w:szCs w:val="20"/>
        </w:rPr>
        <w:t xml:space="preserve"> udstyret med automatisk transducergenkendelse, præinstallerede kalibreringsbiblioteker og mulighed for at gemme op til 50 brugerdefinerede </w:t>
      </w:r>
      <w:r w:rsidRPr="00C10E03">
        <w:rPr>
          <w:rFonts w:eastAsia="Calibri"/>
          <w:iCs/>
          <w:spacing w:val="2"/>
          <w:szCs w:val="20"/>
        </w:rPr>
        <w:t>opsætninger. Måledata kan lagres, dokumenteres og overføres via Bluetooth® eller USB til D</w:t>
      </w:r>
      <w:r w:rsidRPr="00366D3A">
        <w:rPr>
          <w:rFonts w:eastAsia="Calibri"/>
          <w:iCs/>
          <w:spacing w:val="-2"/>
          <w:szCs w:val="20"/>
        </w:rPr>
        <w:t xml:space="preserve">akMaster™ Mobile App </w:t>
      </w:r>
      <w:r>
        <w:rPr>
          <w:rFonts w:eastAsia="Calibri"/>
          <w:iCs/>
          <w:spacing w:val="-2"/>
          <w:szCs w:val="20"/>
        </w:rPr>
        <w:t xml:space="preserve">for </w:t>
      </w:r>
      <w:r w:rsidRPr="00366D3A">
        <w:rPr>
          <w:rFonts w:eastAsia="Calibri"/>
          <w:iCs/>
          <w:spacing w:val="-2"/>
          <w:szCs w:val="20"/>
        </w:rPr>
        <w:t>enkel rapportering og fuld sporbarhed.</w:t>
      </w:r>
    </w:p>
    <w:p w14:paraId="21A404F7" w14:textId="77777777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</w:p>
    <w:p w14:paraId="17B159AF" w14:textId="41020E5F" w:rsidR="00366D3A" w:rsidRPr="00366D3A" w:rsidRDefault="00366D3A" w:rsidP="00366D3A">
      <w:pPr>
        <w:rPr>
          <w:rFonts w:eastAsia="Calibri"/>
          <w:iCs/>
          <w:spacing w:val="-2"/>
          <w:szCs w:val="20"/>
        </w:rPr>
      </w:pPr>
      <w:r w:rsidRPr="00C10E03">
        <w:rPr>
          <w:rFonts w:eastAsia="Calibri"/>
          <w:iCs/>
          <w:szCs w:val="20"/>
        </w:rPr>
        <w:t>Med kombinationen af avanceret ultralydsteknologi, høj målesikkerhed og intuitiv betjening samler</w:t>
      </w:r>
      <w:r w:rsidRPr="00366D3A">
        <w:rPr>
          <w:rFonts w:eastAsia="Calibri"/>
          <w:iCs/>
          <w:spacing w:val="-2"/>
          <w:szCs w:val="20"/>
        </w:rPr>
        <w:t xml:space="preserve"> </w:t>
      </w:r>
      <w:r w:rsidRPr="00366D3A">
        <w:t>Dakota CMX10-DL</w:t>
      </w:r>
      <w:r w:rsidRPr="00366D3A">
        <w:rPr>
          <w:rFonts w:eastAsia="Calibri"/>
          <w:iCs/>
          <w:spacing w:val="-2"/>
          <w:szCs w:val="20"/>
        </w:rPr>
        <w:t xml:space="preserve"> en lang række inspektionsmuligheder i ét instrument og giver virksomheder et stærkt værktøj til moderne korrosions- og materialekontrol. </w:t>
      </w:r>
    </w:p>
    <w:p w14:paraId="50B6238E" w14:textId="05292D09" w:rsidR="00A154EE" w:rsidRDefault="00A154EE" w:rsidP="00366D3A">
      <w:pPr>
        <w:spacing w:before="480" w:after="600"/>
        <w:jc w:val="center"/>
      </w:pPr>
      <w:r>
        <w:t>Yderligere information om</w:t>
      </w:r>
      <w:r w:rsidR="00DF0C2E">
        <w:t xml:space="preserve"> </w:t>
      </w:r>
      <w:r w:rsidR="00DF15F5">
        <w:rPr>
          <w:b/>
        </w:rPr>
        <w:t xml:space="preserve">ultralydsmåler Dakota </w:t>
      </w:r>
      <w:r w:rsidR="00DF15F5" w:rsidRPr="00DF15F5">
        <w:rPr>
          <w:b/>
        </w:rPr>
        <w:t>CMX10-DL</w:t>
      </w:r>
      <w:r w:rsidR="002A3487">
        <w:rPr>
          <w:b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7F12F34C" w14:textId="2AFEF3E7" w:rsidR="00360D33" w:rsidRPr="00A154EE" w:rsidRDefault="00360D33" w:rsidP="007A47B2">
      <w:pPr>
        <w:spacing w:after="600"/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BFE"/>
    <w:multiLevelType w:val="hybridMultilevel"/>
    <w:tmpl w:val="CBC845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1BF"/>
    <w:multiLevelType w:val="hybridMultilevel"/>
    <w:tmpl w:val="FE746D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92008">
    <w:abstractNumId w:val="2"/>
  </w:num>
  <w:num w:numId="2" w16cid:durableId="2063288895">
    <w:abstractNumId w:val="1"/>
  </w:num>
  <w:num w:numId="3" w16cid:durableId="5391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F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73748"/>
    <w:rsid w:val="0008001C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3488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1A6"/>
    <w:rsid w:val="00254FA3"/>
    <w:rsid w:val="0025752C"/>
    <w:rsid w:val="0026218C"/>
    <w:rsid w:val="00264636"/>
    <w:rsid w:val="00267D32"/>
    <w:rsid w:val="002739F3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6D3A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77408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A4025"/>
    <w:rsid w:val="005B0E23"/>
    <w:rsid w:val="005B27F6"/>
    <w:rsid w:val="005C4844"/>
    <w:rsid w:val="005C5484"/>
    <w:rsid w:val="005C62BD"/>
    <w:rsid w:val="005D309E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47C54"/>
    <w:rsid w:val="00656967"/>
    <w:rsid w:val="00656E04"/>
    <w:rsid w:val="00657979"/>
    <w:rsid w:val="00661E7F"/>
    <w:rsid w:val="0066488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4E4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227"/>
    <w:rsid w:val="00793FC5"/>
    <w:rsid w:val="00797F5D"/>
    <w:rsid w:val="007A1838"/>
    <w:rsid w:val="007A47B2"/>
    <w:rsid w:val="007A4E3F"/>
    <w:rsid w:val="007A6A2F"/>
    <w:rsid w:val="007B0258"/>
    <w:rsid w:val="007B221B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16D"/>
    <w:rsid w:val="007E7D09"/>
    <w:rsid w:val="007F2792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33C7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0B7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969CF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0A61"/>
    <w:rsid w:val="00961396"/>
    <w:rsid w:val="00964398"/>
    <w:rsid w:val="009705FA"/>
    <w:rsid w:val="00971669"/>
    <w:rsid w:val="00976C0B"/>
    <w:rsid w:val="009823ED"/>
    <w:rsid w:val="00986A76"/>
    <w:rsid w:val="00990AD6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6B67"/>
    <w:rsid w:val="00B17BD0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1D1E"/>
    <w:rsid w:val="00B7665B"/>
    <w:rsid w:val="00B808F1"/>
    <w:rsid w:val="00B948CA"/>
    <w:rsid w:val="00B94EBC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59DA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0E03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650C"/>
    <w:rsid w:val="00C62D1B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D11DE"/>
    <w:rsid w:val="00CD588D"/>
    <w:rsid w:val="00CE07C2"/>
    <w:rsid w:val="00CE487E"/>
    <w:rsid w:val="00CE4A50"/>
    <w:rsid w:val="00CE64E5"/>
    <w:rsid w:val="00CE7BF4"/>
    <w:rsid w:val="00CF5F4C"/>
    <w:rsid w:val="00D02733"/>
    <w:rsid w:val="00D044BE"/>
    <w:rsid w:val="00D055F1"/>
    <w:rsid w:val="00D067DC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4260"/>
    <w:rsid w:val="00D7508B"/>
    <w:rsid w:val="00D75A38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5F5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4756"/>
    <w:rsid w:val="00E15DC6"/>
    <w:rsid w:val="00E17E9A"/>
    <w:rsid w:val="00E20C0E"/>
    <w:rsid w:val="00E248DC"/>
    <w:rsid w:val="00E26291"/>
    <w:rsid w:val="00E331A2"/>
    <w:rsid w:val="00E34881"/>
    <w:rsid w:val="00E35CFC"/>
    <w:rsid w:val="00E46F6B"/>
    <w:rsid w:val="00E52613"/>
    <w:rsid w:val="00E531ED"/>
    <w:rsid w:val="00E56C8A"/>
    <w:rsid w:val="00E63C03"/>
    <w:rsid w:val="00E65B70"/>
    <w:rsid w:val="00E66B0F"/>
    <w:rsid w:val="00E66C4D"/>
    <w:rsid w:val="00E67444"/>
    <w:rsid w:val="00E6752B"/>
    <w:rsid w:val="00E67E12"/>
    <w:rsid w:val="00E70955"/>
    <w:rsid w:val="00E709BB"/>
    <w:rsid w:val="00E70BAC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006F4"/>
    <w:rsid w:val="00F05143"/>
    <w:rsid w:val="00F10CDE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C0B8A"/>
    <w:rsid w:val="00FC1E3D"/>
    <w:rsid w:val="00FC4046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CF75"/>
  <w15:docId w15:val="{74D788FD-E8F6-4A19-8594-61A8994F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30</TotalTime>
  <Pages>1</Pages>
  <Words>395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Aagot Møller</dc:creator>
  <cp:lastModifiedBy>Charlotte Møller</cp:lastModifiedBy>
  <cp:revision>9</cp:revision>
  <dcterms:created xsi:type="dcterms:W3CDTF">2026-06-08T11:58:00Z</dcterms:created>
  <dcterms:modified xsi:type="dcterms:W3CDTF">2026-06-29T11:20:00Z</dcterms:modified>
</cp:coreProperties>
</file>